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宁波市职业经理人协会会员服务基地管理制度</w:t>
      </w:r>
    </w:p>
    <w:p>
      <w:pPr>
        <w:rPr>
          <w:rFonts w:hint="eastAsia"/>
          <w:lang w:eastAsia="zh-CN"/>
        </w:rPr>
      </w:pPr>
    </w:p>
    <w:p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为了更好推进职业经理人事业发展，更好地服务广大企业和经理人，促进宁波经济发展，根据相关管理部门要求，特制订宁波市职业经理人协会会员服务基地（以下简称基地）管理制度。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一、基地的定义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基地是能为企业或职业经理人提供相关服务，或为企业和职业经理人开展活动提供一定交流场地的组织或单位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二、基地的设立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1.基地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由协会会员单位自愿发起并提出；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2.经会长会议审议，并征求常务理事会意见，报理事会通过，方能设立。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三、基地的挂牌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1.一旦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同意设立后，将由协会会长向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基地负责人授牌；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2.基地的牌匾需在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服务基地和活动空间明显位置悬挂。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四、基地的管理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1.基地需设立负责人一名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，联络人和工作人员若干名，负责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基地的日常运营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2.协会将对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基地进行协调和管理，由秘书处进行登记、审核、交流、协调，并建立文档。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五、基地的服务和活动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1.服务基地需有明确的服务内容和服务菜单，并向会员公布，经常性为会员提供相对应的服务；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2.基地需向会员和广大职业经理人开放，或设立基地开放日，定期组织相关主题活动；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可以以机构名义独立开展活动或提供服务，如需以协会名义开展活动或提供服务的，需提前向协会申请，经协会同意后，方可以协会名义开展活动；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基地提供的服务或开展的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活动应广为宣传，并可以通过协会平台发布信息或通知。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六、基地的期限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基地设立期限为3年，一年一考核。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七、基地的退出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1.基地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可根据发展情况自愿决定是否保留或退出，如退出，需提前一个月向协会提出，经相应流程后，协会予以同意并公布；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2.如发现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基地有影响协会或职业经理人声誉的现象，或长期未能正常提供服务或开展活动的，协会有权做摘牌处理。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  <w:t>宁波市职业经理人协会会员服务基地申报表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/>
          <w:b/>
          <w:bCs/>
          <w:sz w:val="32"/>
          <w:szCs w:val="32"/>
          <w:lang w:eastAsia="zh-CN"/>
        </w:rPr>
      </w:pPr>
    </w:p>
    <w:tbl>
      <w:tblPr>
        <w:tblStyle w:val="3"/>
        <w:tblW w:w="8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572"/>
        <w:gridCol w:w="3540"/>
        <w:gridCol w:w="1665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申报名称</w:t>
            </w:r>
          </w:p>
        </w:tc>
        <w:tc>
          <w:tcPr>
            <w:tcW w:w="693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所属单位</w:t>
            </w:r>
          </w:p>
        </w:tc>
        <w:tc>
          <w:tcPr>
            <w:tcW w:w="6934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负责人及职务</w:t>
            </w:r>
          </w:p>
        </w:tc>
        <w:tc>
          <w:tcPr>
            <w:tcW w:w="354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5" w:hRule="exact"/>
          <w:jc w:val="center"/>
        </w:trPr>
        <w:tc>
          <w:tcPr>
            <w:tcW w:w="1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绍</w:t>
            </w:r>
          </w:p>
        </w:tc>
        <w:tc>
          <w:tcPr>
            <w:tcW w:w="750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exact"/>
          <w:jc w:val="center"/>
        </w:trPr>
        <w:tc>
          <w:tcPr>
            <w:tcW w:w="1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理事会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审议意见</w:t>
            </w:r>
          </w:p>
        </w:tc>
        <w:tc>
          <w:tcPr>
            <w:tcW w:w="750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1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  <w:tc>
          <w:tcPr>
            <w:tcW w:w="7506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401B0"/>
    <w:rsid w:val="1C14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2021-06-16T02:12:00Z</dcterms:created>
  <dc:creator>甬商平台（华婷）</dc:creator>
  <cp:lastModifiedBy>甬商平台（华婷）</cp:lastModifiedBy>
  <dcterms:modified xsi:type="dcterms:W3CDTF">2021-06-16T02:13:24Z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CF328819C59741F0B3702F6CA91945EB</vt:lpwstr>
  </property>
</Properties>
</file>